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2DC686C4"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231EB1">
        <w:rPr>
          <w:color w:val="12284C" w:themeColor="text2"/>
          <w:sz w:val="28"/>
          <w:szCs w:val="36"/>
        </w:rPr>
        <w:t>Legal Proceedings</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231EB1">
        <w:rPr>
          <w:color w:val="12284C" w:themeColor="text2"/>
          <w:sz w:val="28"/>
          <w:szCs w:val="36"/>
        </w:rPr>
        <w:t>44310</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231EB1">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5CC4BE64" w14:textId="77777777" w:rsidR="00231EB1" w:rsidRDefault="00231EB1" w:rsidP="00231EB1">
      <w:pPr>
        <w:spacing w:before="0" w:after="0"/>
        <w:rPr>
          <w:rStyle w:val="Regular"/>
        </w:rPr>
      </w:pPr>
    </w:p>
    <w:p w14:paraId="565493E2" w14:textId="77777777" w:rsidR="00231EB1" w:rsidRDefault="009C4EE4" w:rsidP="00231EB1">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231EB1" w:rsidRPr="00231EB1">
        <w:rPr>
          <w:rFonts w:ascii="Open Sans Light" w:eastAsia="Times New Roman" w:hAnsi="Open Sans Light" w:cs="Open Sans Light"/>
          <w:b/>
          <w:bCs/>
          <w:color w:val="000000"/>
          <w:kern w:val="0"/>
          <w:sz w:val="20"/>
          <w:szCs w:val="20"/>
          <w14:ligatures w14:val="none"/>
        </w:rPr>
        <w:t>Corrections, Security, Law, &amp; Law Enforcement Services (43.0199) – Pre-Law Strand</w:t>
      </w:r>
      <w:r w:rsidR="00231EB1" w:rsidRPr="00231EB1">
        <w:rPr>
          <w:rFonts w:ascii="Open Sans Light" w:eastAsia="Times New Roman" w:hAnsi="Open Sans Light" w:cs="Open Sans Light"/>
          <w:color w:val="000000"/>
          <w:kern w:val="0"/>
          <w:sz w:val="20"/>
          <w:szCs w:val="20"/>
          <w14:ligatures w14:val="none"/>
        </w:rPr>
        <w:t>; Government &amp; Public Administration (44.0401)</w:t>
      </w:r>
    </w:p>
    <w:p w14:paraId="5463A5A1" w14:textId="77777777" w:rsidR="00231EB1" w:rsidRDefault="00231EB1" w:rsidP="00231EB1">
      <w:pPr>
        <w:spacing w:before="0" w:after="0"/>
        <w:rPr>
          <w:rFonts w:ascii="Open Sans Light" w:eastAsia="Times New Roman" w:hAnsi="Open Sans Light" w:cs="Open Sans Light"/>
          <w:color w:val="000000"/>
          <w:kern w:val="0"/>
          <w:sz w:val="20"/>
          <w:szCs w:val="20"/>
          <w14:ligatures w14:val="none"/>
        </w:rPr>
      </w:pPr>
    </w:p>
    <w:p w14:paraId="1D1ADEBA" w14:textId="2ADF4EB4" w:rsidR="00231EB1" w:rsidRPr="00231EB1" w:rsidRDefault="009C4EE4" w:rsidP="00231EB1">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231EB1" w:rsidRPr="00231EB1">
        <w:rPr>
          <w:rFonts w:ascii="Open Sans Light" w:eastAsia="Times New Roman" w:hAnsi="Open Sans Light" w:cs="Open Sans Light"/>
          <w:color w:val="000000"/>
          <w:kern w:val="0"/>
          <w:sz w:val="20"/>
          <w:szCs w:val="20"/>
          <w14:ligatures w14:val="none"/>
        </w:rPr>
        <w:t xml:space="preserve">This </w:t>
      </w:r>
      <w:r w:rsidR="00231EB1" w:rsidRPr="00231EB1">
        <w:rPr>
          <w:rFonts w:ascii="Open Sans Light" w:eastAsia="Times New Roman" w:hAnsi="Open Sans Light" w:cs="Open Sans Light"/>
          <w:b/>
          <w:bCs/>
          <w:color w:val="000000"/>
          <w:kern w:val="0"/>
          <w:sz w:val="20"/>
          <w:szCs w:val="20"/>
          <w14:ligatures w14:val="none"/>
        </w:rPr>
        <w:t>application level</w:t>
      </w:r>
      <w:r w:rsidR="00231EB1" w:rsidRPr="00231EB1">
        <w:rPr>
          <w:rFonts w:ascii="Open Sans Light" w:eastAsia="Times New Roman" w:hAnsi="Open Sans Light" w:cs="Open Sans Light"/>
          <w:color w:val="000000"/>
          <w:kern w:val="0"/>
          <w:sz w:val="20"/>
          <w:szCs w:val="20"/>
          <w14:ligatures w14:val="none"/>
        </w:rPr>
        <w:t xml:space="preserve"> course is designed to explain the legal process of a courtroom including mediation, arbitration, and litigation in both civil and criminal proceedings. Students will understand the rule of law and restorative justice. Students will also apply communication and active listening skills, as well as learn case file management and the professionalism required in the legal field.</w:t>
      </w:r>
    </w:p>
    <w:p w14:paraId="4FBDB71A" w14:textId="2B2CD6C0" w:rsidR="009C4EE4" w:rsidRPr="00231EB1" w:rsidRDefault="009C4EE4" w:rsidP="00231EB1">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17E242C7"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231EB1" w:rsidRPr="00231EB1">
            <w:t>Describe and Apply U.S. Litigation System Processes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231EB1" w:rsidRPr="009F713B" w14:paraId="3475336C" w14:textId="77777777" w:rsidTr="00E21D05">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231EB1" w:rsidRPr="00334670" w:rsidRDefault="00231EB1" w:rsidP="00231EB1">
            <w:pPr>
              <w:pStyle w:val="TableLeftcolumn"/>
            </w:pPr>
            <w:r w:rsidRPr="00334670">
              <w:t>1.1</w:t>
            </w:r>
          </w:p>
        </w:tc>
        <w:tc>
          <w:tcPr>
            <w:tcW w:w="8200" w:type="dxa"/>
            <w:tcBorders>
              <w:top w:val="nil"/>
              <w:left w:val="nil"/>
              <w:bottom w:val="nil"/>
              <w:right w:val="nil"/>
            </w:tcBorders>
            <w:shd w:val="clear" w:color="auto" w:fill="auto"/>
            <w:vAlign w:val="bottom"/>
          </w:tcPr>
          <w:p w14:paraId="4F3DC746" w14:textId="11B71850" w:rsidR="00231EB1" w:rsidRPr="00D53139" w:rsidRDefault="00231EB1" w:rsidP="00231EB1">
            <w:pPr>
              <w:pStyle w:val="Tabletext"/>
            </w:pPr>
            <w:r>
              <w:rPr>
                <w:rFonts w:ascii="Open Sans Light" w:hAnsi="Open Sans Light" w:cs="Open Sans Light"/>
                <w:color w:val="000000"/>
              </w:rPr>
              <w:t>Describe the key steps in the mediation or plea bargain process and apply that knowledge to determine which types of disputes are well-suited for mediation or plea bargains.</w:t>
            </w:r>
          </w:p>
        </w:tc>
        <w:tc>
          <w:tcPr>
            <w:tcW w:w="877" w:type="dxa"/>
            <w:tcBorders>
              <w:bottom w:val="single" w:sz="8" w:space="0" w:color="auto"/>
            </w:tcBorders>
            <w:vAlign w:val="bottom"/>
          </w:tcPr>
          <w:p w14:paraId="1012989B" w14:textId="5DBA88DF" w:rsidR="00231EB1" w:rsidRPr="00ED28EF" w:rsidRDefault="00231EB1" w:rsidP="00231EB1">
            <w:pPr>
              <w:pStyle w:val="Tabletext"/>
              <w:rPr>
                <w:rStyle w:val="Formentry12ptopunderline"/>
              </w:rPr>
            </w:pPr>
          </w:p>
        </w:tc>
      </w:tr>
      <w:tr w:rsidR="00231EB1" w:rsidRPr="009F713B" w14:paraId="422523F4" w14:textId="77777777" w:rsidTr="00E21D05">
        <w:tc>
          <w:tcPr>
            <w:tcW w:w="705" w:type="dxa"/>
          </w:tcPr>
          <w:p w14:paraId="0F428A28" w14:textId="77777777" w:rsidR="00231EB1" w:rsidRPr="00334670" w:rsidRDefault="00231EB1" w:rsidP="00231EB1">
            <w:pPr>
              <w:pStyle w:val="TableLeftcolumn"/>
            </w:pPr>
            <w:r w:rsidRPr="00334670">
              <w:t>1.2</w:t>
            </w:r>
          </w:p>
        </w:tc>
        <w:tc>
          <w:tcPr>
            <w:tcW w:w="8200" w:type="dxa"/>
            <w:tcBorders>
              <w:top w:val="nil"/>
              <w:left w:val="nil"/>
              <w:bottom w:val="nil"/>
              <w:right w:val="nil"/>
            </w:tcBorders>
            <w:shd w:val="clear" w:color="auto" w:fill="auto"/>
            <w:vAlign w:val="bottom"/>
          </w:tcPr>
          <w:p w14:paraId="06BAE4CB" w14:textId="382C7128" w:rsidR="00231EB1" w:rsidRPr="00334670" w:rsidRDefault="00231EB1" w:rsidP="00231EB1">
            <w:pPr>
              <w:pStyle w:val="Tabletext"/>
            </w:pPr>
            <w:r>
              <w:rPr>
                <w:rFonts w:ascii="Open Sans Light" w:hAnsi="Open Sans Light" w:cs="Open Sans Light"/>
                <w:color w:val="000000"/>
              </w:rPr>
              <w:t>Describe the key steps in the arbitration process and apply that knowledge to determine which types or disputes are well-suited for arbitration.</w:t>
            </w:r>
          </w:p>
        </w:tc>
        <w:tc>
          <w:tcPr>
            <w:tcW w:w="877" w:type="dxa"/>
            <w:tcBorders>
              <w:top w:val="single" w:sz="8" w:space="0" w:color="auto"/>
              <w:bottom w:val="single" w:sz="8" w:space="0" w:color="auto"/>
            </w:tcBorders>
            <w:vAlign w:val="bottom"/>
          </w:tcPr>
          <w:p w14:paraId="4AE8056E" w14:textId="5821B5D7" w:rsidR="00231EB1" w:rsidRPr="00ED28EF" w:rsidRDefault="00231EB1" w:rsidP="00231EB1">
            <w:pPr>
              <w:pStyle w:val="Tabletext"/>
              <w:rPr>
                <w:rStyle w:val="Formentry12ptopunderline"/>
              </w:rPr>
            </w:pPr>
          </w:p>
        </w:tc>
      </w:tr>
      <w:tr w:rsidR="00231EB1" w:rsidRPr="009F713B" w14:paraId="0F857F0B" w14:textId="77777777" w:rsidTr="00E21D05">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231EB1" w:rsidRPr="00334670" w:rsidRDefault="00231EB1" w:rsidP="00231EB1">
            <w:pPr>
              <w:pStyle w:val="TableLeftcolumn"/>
            </w:pPr>
            <w:r w:rsidRPr="00334670">
              <w:t>1.3</w:t>
            </w:r>
          </w:p>
        </w:tc>
        <w:tc>
          <w:tcPr>
            <w:tcW w:w="8200" w:type="dxa"/>
            <w:tcBorders>
              <w:top w:val="nil"/>
              <w:left w:val="nil"/>
              <w:bottom w:val="nil"/>
              <w:right w:val="nil"/>
            </w:tcBorders>
            <w:shd w:val="clear" w:color="auto" w:fill="auto"/>
            <w:vAlign w:val="bottom"/>
          </w:tcPr>
          <w:p w14:paraId="4824A4FC" w14:textId="1BFDD8EF" w:rsidR="00231EB1" w:rsidRPr="00334670" w:rsidRDefault="00231EB1" w:rsidP="00231EB1">
            <w:pPr>
              <w:pStyle w:val="Tabletext"/>
            </w:pPr>
            <w:r>
              <w:rPr>
                <w:rFonts w:ascii="Open Sans Light" w:hAnsi="Open Sans Light" w:cs="Open Sans Light"/>
                <w:color w:val="000000"/>
              </w:rPr>
              <w:t xml:space="preserve">Describe the key steps in the restorative justice (youth court) process and apply that knowledge to determine which types of disputes are well-suited for restorative justice. </w:t>
            </w:r>
          </w:p>
        </w:tc>
        <w:tc>
          <w:tcPr>
            <w:tcW w:w="877" w:type="dxa"/>
            <w:tcBorders>
              <w:top w:val="single" w:sz="8" w:space="0" w:color="auto"/>
              <w:bottom w:val="single" w:sz="8" w:space="0" w:color="auto"/>
            </w:tcBorders>
            <w:vAlign w:val="bottom"/>
          </w:tcPr>
          <w:p w14:paraId="40DA3DE6" w14:textId="2049E95A" w:rsidR="00231EB1" w:rsidRPr="00ED28EF" w:rsidRDefault="00231EB1" w:rsidP="00231EB1">
            <w:pPr>
              <w:pStyle w:val="Tabletext"/>
              <w:rPr>
                <w:rStyle w:val="Formentry12ptopunderline"/>
              </w:rPr>
            </w:pPr>
          </w:p>
        </w:tc>
      </w:tr>
      <w:tr w:rsidR="00231EB1" w:rsidRPr="009F713B" w14:paraId="12A00709" w14:textId="77777777" w:rsidTr="00E21D05">
        <w:tc>
          <w:tcPr>
            <w:tcW w:w="705" w:type="dxa"/>
          </w:tcPr>
          <w:p w14:paraId="0F677E59" w14:textId="77777777" w:rsidR="00231EB1" w:rsidRPr="00334670" w:rsidRDefault="00231EB1" w:rsidP="00231EB1">
            <w:pPr>
              <w:pStyle w:val="TableLeftcolumn"/>
            </w:pPr>
            <w:r w:rsidRPr="00334670">
              <w:t>1.4</w:t>
            </w:r>
          </w:p>
        </w:tc>
        <w:tc>
          <w:tcPr>
            <w:tcW w:w="8200" w:type="dxa"/>
            <w:tcBorders>
              <w:top w:val="nil"/>
              <w:left w:val="nil"/>
              <w:bottom w:val="nil"/>
              <w:right w:val="nil"/>
            </w:tcBorders>
            <w:shd w:val="clear" w:color="auto" w:fill="auto"/>
            <w:vAlign w:val="bottom"/>
          </w:tcPr>
          <w:p w14:paraId="1066DC66" w14:textId="747814A6" w:rsidR="00231EB1" w:rsidRPr="00334670" w:rsidRDefault="00231EB1" w:rsidP="00231EB1">
            <w:pPr>
              <w:pStyle w:val="Tabletext"/>
            </w:pPr>
            <w:r>
              <w:rPr>
                <w:rFonts w:ascii="Open Sans Light" w:hAnsi="Open Sans Light" w:cs="Open Sans Light"/>
                <w:color w:val="000000"/>
              </w:rPr>
              <w:t xml:space="preserve">Describe the key steps in the litigation process and apply that knowledge to determine which types or disputes are well-suited for litigation. </w:t>
            </w:r>
          </w:p>
        </w:tc>
        <w:tc>
          <w:tcPr>
            <w:tcW w:w="877" w:type="dxa"/>
            <w:tcBorders>
              <w:top w:val="single" w:sz="8" w:space="0" w:color="auto"/>
              <w:bottom w:val="single" w:sz="8" w:space="0" w:color="auto"/>
            </w:tcBorders>
            <w:vAlign w:val="bottom"/>
          </w:tcPr>
          <w:p w14:paraId="5521F425" w14:textId="4E89D8EB" w:rsidR="00231EB1" w:rsidRPr="00ED28EF" w:rsidRDefault="00231EB1" w:rsidP="00231EB1">
            <w:pPr>
              <w:pStyle w:val="Tabletext"/>
              <w:rPr>
                <w:rStyle w:val="Formentry12ptopunderline"/>
              </w:rPr>
            </w:pPr>
          </w:p>
        </w:tc>
      </w:tr>
      <w:tr w:rsidR="00231EB1" w:rsidRPr="009F713B" w14:paraId="7EDE9D68" w14:textId="77777777" w:rsidTr="00E21D05">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231EB1" w:rsidRPr="00334670" w:rsidRDefault="00231EB1" w:rsidP="00231EB1">
            <w:pPr>
              <w:pStyle w:val="TableLeftcolumn"/>
            </w:pPr>
            <w:r w:rsidRPr="00334670">
              <w:t>1.5</w:t>
            </w:r>
          </w:p>
        </w:tc>
        <w:tc>
          <w:tcPr>
            <w:tcW w:w="8200" w:type="dxa"/>
            <w:tcBorders>
              <w:top w:val="nil"/>
              <w:left w:val="nil"/>
              <w:bottom w:val="nil"/>
              <w:right w:val="nil"/>
            </w:tcBorders>
            <w:shd w:val="clear" w:color="auto" w:fill="auto"/>
            <w:vAlign w:val="bottom"/>
          </w:tcPr>
          <w:p w14:paraId="04CD95B0" w14:textId="3DBD1D9D" w:rsidR="00231EB1" w:rsidRPr="00334670" w:rsidRDefault="00231EB1" w:rsidP="00231EB1">
            <w:pPr>
              <w:pStyle w:val="Tabletext"/>
            </w:pPr>
            <w:r>
              <w:rPr>
                <w:rFonts w:ascii="Open Sans Light" w:hAnsi="Open Sans Light" w:cs="Open Sans Light"/>
                <w:color w:val="000000"/>
              </w:rPr>
              <w:t>Compare and contrast the key steps and the burden of proof in civil cases and criminal cases.</w:t>
            </w:r>
          </w:p>
        </w:tc>
        <w:tc>
          <w:tcPr>
            <w:tcW w:w="877" w:type="dxa"/>
            <w:tcBorders>
              <w:top w:val="single" w:sz="8" w:space="0" w:color="auto"/>
              <w:bottom w:val="single" w:sz="8" w:space="0" w:color="auto"/>
            </w:tcBorders>
            <w:vAlign w:val="bottom"/>
          </w:tcPr>
          <w:p w14:paraId="5DF443EC" w14:textId="19538431" w:rsidR="00231EB1" w:rsidRPr="00ED28EF" w:rsidRDefault="00231EB1" w:rsidP="00231EB1">
            <w:pPr>
              <w:pStyle w:val="Tabletext"/>
              <w:rPr>
                <w:rStyle w:val="Formentry12ptopunderline"/>
              </w:rPr>
            </w:pPr>
          </w:p>
        </w:tc>
      </w:tr>
    </w:tbl>
    <w:p w14:paraId="7B228C3A" w14:textId="1C82102A"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231EB1" w:rsidRPr="00231EB1">
            <w:t>Understand, Explain, and Analyze the Rule of Law in Legal Proceedings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231EB1" w:rsidRPr="009F713B" w14:paraId="2712CFEE" w14:textId="77777777" w:rsidTr="0010458F">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231EB1" w:rsidRPr="00334670" w:rsidRDefault="00231EB1" w:rsidP="00231EB1">
            <w:pPr>
              <w:pStyle w:val="TableLeftcolumn"/>
            </w:pPr>
            <w:r w:rsidRPr="000E4E56">
              <w:t>2.1</w:t>
            </w:r>
          </w:p>
        </w:tc>
        <w:tc>
          <w:tcPr>
            <w:tcW w:w="8200" w:type="dxa"/>
            <w:tcBorders>
              <w:top w:val="nil"/>
              <w:left w:val="nil"/>
              <w:bottom w:val="nil"/>
              <w:right w:val="nil"/>
            </w:tcBorders>
            <w:shd w:val="clear" w:color="auto" w:fill="auto"/>
            <w:vAlign w:val="bottom"/>
          </w:tcPr>
          <w:p w14:paraId="7E57850B" w14:textId="132D1709" w:rsidR="00231EB1" w:rsidRPr="00D53139" w:rsidRDefault="00231EB1" w:rsidP="00231EB1">
            <w:pPr>
              <w:pStyle w:val="Tabletext"/>
            </w:pPr>
            <w:r>
              <w:rPr>
                <w:rFonts w:ascii="Open Sans Light" w:hAnsi="Open Sans Light" w:cs="Open Sans Light"/>
                <w:color w:val="000000"/>
              </w:rPr>
              <w:t>Understand, compare, and explain the different sources of our laws: Constitution, Statutes, and Case Law.</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231EB1" w:rsidRPr="00ED28EF" w:rsidRDefault="00231EB1" w:rsidP="00231EB1">
            <w:pPr>
              <w:pStyle w:val="Tabletext"/>
              <w:rPr>
                <w:rStyle w:val="Formentry12ptopunderline"/>
              </w:rPr>
            </w:pPr>
          </w:p>
        </w:tc>
      </w:tr>
      <w:tr w:rsidR="00231EB1" w:rsidRPr="009F713B" w14:paraId="4E322221" w14:textId="77777777" w:rsidTr="0010458F">
        <w:tc>
          <w:tcPr>
            <w:tcW w:w="705" w:type="dxa"/>
          </w:tcPr>
          <w:p w14:paraId="17BF9788" w14:textId="5708E2B2" w:rsidR="00231EB1" w:rsidRPr="00334670" w:rsidRDefault="00231EB1" w:rsidP="00231EB1">
            <w:pPr>
              <w:pStyle w:val="TableLeftcolumn"/>
            </w:pPr>
            <w:r>
              <w:t>2.2</w:t>
            </w:r>
          </w:p>
        </w:tc>
        <w:tc>
          <w:tcPr>
            <w:tcW w:w="8200" w:type="dxa"/>
            <w:tcBorders>
              <w:top w:val="nil"/>
              <w:left w:val="nil"/>
              <w:bottom w:val="nil"/>
              <w:right w:val="nil"/>
            </w:tcBorders>
            <w:shd w:val="clear" w:color="auto" w:fill="auto"/>
            <w:vAlign w:val="bottom"/>
          </w:tcPr>
          <w:p w14:paraId="2C250D7B" w14:textId="43D95D8E" w:rsidR="00231EB1" w:rsidRPr="00334670" w:rsidRDefault="00231EB1" w:rsidP="00231EB1">
            <w:pPr>
              <w:pStyle w:val="Tabletext"/>
            </w:pPr>
            <w:r>
              <w:rPr>
                <w:rFonts w:ascii="Open Sans Light" w:hAnsi="Open Sans Light" w:cs="Open Sans Light"/>
                <w:color w:val="000000"/>
              </w:rPr>
              <w:t>Understand and explain how legal precedent and stare decisis provides a stable rule of law.</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231EB1" w:rsidRPr="00ED28EF" w:rsidRDefault="00231EB1" w:rsidP="00231EB1">
            <w:pPr>
              <w:pStyle w:val="Tabletext"/>
              <w:rPr>
                <w:rStyle w:val="Formentry12ptopunderline"/>
              </w:rPr>
            </w:pPr>
          </w:p>
        </w:tc>
      </w:tr>
      <w:tr w:rsidR="00231EB1" w:rsidRPr="009F713B" w14:paraId="1FCA5212" w14:textId="77777777" w:rsidTr="0010458F">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231EB1" w:rsidRPr="00334670" w:rsidRDefault="00231EB1" w:rsidP="00231EB1">
            <w:pPr>
              <w:pStyle w:val="TableLeftcolumn"/>
            </w:pPr>
            <w:r>
              <w:t>2.3</w:t>
            </w:r>
          </w:p>
        </w:tc>
        <w:tc>
          <w:tcPr>
            <w:tcW w:w="8200" w:type="dxa"/>
            <w:tcBorders>
              <w:top w:val="nil"/>
              <w:left w:val="nil"/>
              <w:bottom w:val="nil"/>
              <w:right w:val="nil"/>
            </w:tcBorders>
            <w:shd w:val="clear" w:color="auto" w:fill="auto"/>
            <w:vAlign w:val="bottom"/>
          </w:tcPr>
          <w:p w14:paraId="5E6C62F5" w14:textId="04E6EDA7" w:rsidR="00231EB1" w:rsidRPr="00334670" w:rsidRDefault="00231EB1" w:rsidP="00231EB1">
            <w:pPr>
              <w:pStyle w:val="Tabletext"/>
            </w:pPr>
            <w:r>
              <w:rPr>
                <w:rFonts w:ascii="Open Sans Light" w:hAnsi="Open Sans Light" w:cs="Open Sans Light"/>
                <w:color w:val="000000"/>
              </w:rPr>
              <w:t>Understand and explain how a stable rule of law provides both benefits and detriments for society.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231EB1" w:rsidRPr="00ED28EF" w:rsidRDefault="00231EB1" w:rsidP="00231EB1">
            <w:pPr>
              <w:pStyle w:val="Tabletext"/>
              <w:rPr>
                <w:rStyle w:val="Formentry12ptopunderline"/>
              </w:rPr>
            </w:pPr>
          </w:p>
        </w:tc>
      </w:tr>
      <w:tr w:rsidR="00231EB1" w:rsidRPr="009F713B" w14:paraId="174CB02E" w14:textId="77777777" w:rsidTr="0010458F">
        <w:tc>
          <w:tcPr>
            <w:tcW w:w="705" w:type="dxa"/>
          </w:tcPr>
          <w:p w14:paraId="2FBB3D81" w14:textId="737B2B52" w:rsidR="00231EB1" w:rsidRPr="00334670" w:rsidRDefault="00231EB1" w:rsidP="00231EB1">
            <w:pPr>
              <w:pStyle w:val="TableLeftcolumn"/>
            </w:pPr>
            <w:r>
              <w:t>2.4</w:t>
            </w:r>
          </w:p>
        </w:tc>
        <w:tc>
          <w:tcPr>
            <w:tcW w:w="8200" w:type="dxa"/>
            <w:tcBorders>
              <w:top w:val="nil"/>
              <w:left w:val="nil"/>
              <w:bottom w:val="nil"/>
              <w:right w:val="nil"/>
            </w:tcBorders>
            <w:shd w:val="clear" w:color="auto" w:fill="auto"/>
            <w:vAlign w:val="bottom"/>
          </w:tcPr>
          <w:p w14:paraId="3D3343D9" w14:textId="2A37C3B6" w:rsidR="00231EB1" w:rsidRPr="00334670" w:rsidRDefault="00231EB1" w:rsidP="00231EB1">
            <w:pPr>
              <w:pStyle w:val="Tabletext"/>
            </w:pPr>
            <w:r>
              <w:rPr>
                <w:rFonts w:ascii="Open Sans Light" w:hAnsi="Open Sans Light" w:cs="Open Sans Light"/>
                <w:color w:val="000000"/>
              </w:rPr>
              <w:t xml:space="preserve">Understand and analyze post-judgement issues and implications, including restitution, rehabilitation, recidivism, and collection of judgements.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231EB1" w:rsidRPr="00ED28EF" w:rsidRDefault="00231EB1" w:rsidP="00231EB1">
            <w:pPr>
              <w:pStyle w:val="Tabletext"/>
              <w:rPr>
                <w:rStyle w:val="Formentry12ptopunderline"/>
              </w:rPr>
            </w:pPr>
          </w:p>
        </w:tc>
      </w:tr>
    </w:tbl>
    <w:p w14:paraId="46D55A89" w14:textId="0CC74C67"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231EB1" w:rsidRPr="00231EB1">
            <w:t>Describe Pre-Trial Proceedings and Draft Common Documents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231EB1" w:rsidRPr="009F713B" w14:paraId="1147A465" w14:textId="77777777" w:rsidTr="00223DF7">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231EB1" w:rsidRPr="00A04D82" w:rsidRDefault="00231EB1" w:rsidP="00231EB1">
            <w:pPr>
              <w:pStyle w:val="TableLeftcolumn"/>
            </w:pPr>
            <w:r w:rsidRPr="00A04D82">
              <w:t>3.1</w:t>
            </w:r>
          </w:p>
        </w:tc>
        <w:tc>
          <w:tcPr>
            <w:tcW w:w="8194" w:type="dxa"/>
            <w:tcBorders>
              <w:top w:val="nil"/>
              <w:left w:val="nil"/>
              <w:bottom w:val="nil"/>
              <w:right w:val="nil"/>
            </w:tcBorders>
            <w:shd w:val="clear" w:color="auto" w:fill="auto"/>
            <w:vAlign w:val="bottom"/>
          </w:tcPr>
          <w:p w14:paraId="5217D26F" w14:textId="6631BBEB" w:rsidR="00231EB1" w:rsidRPr="00D53139" w:rsidRDefault="00231EB1" w:rsidP="00231EB1">
            <w:pPr>
              <w:pStyle w:val="NoSpacing"/>
            </w:pPr>
            <w:r>
              <w:rPr>
                <w:rFonts w:ascii="Open Sans Light" w:hAnsi="Open Sans Light" w:cs="Open Sans Light"/>
                <w:color w:val="000000"/>
              </w:rPr>
              <w:t>Describe the duties of prosecutors (in criminal cases) and plaintiff’s attorneys (in civil cases) to analyze relevant facts and law before filing a lawsuit.</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231EB1" w:rsidRPr="00ED28EF" w:rsidRDefault="00231EB1" w:rsidP="00231EB1">
            <w:pPr>
              <w:pStyle w:val="Tabletext"/>
              <w:rPr>
                <w:rStyle w:val="Formentry12ptopunderline"/>
              </w:rPr>
            </w:pPr>
          </w:p>
        </w:tc>
      </w:tr>
      <w:tr w:rsidR="00231EB1" w:rsidRPr="009F713B" w14:paraId="6D602401" w14:textId="77777777" w:rsidTr="00223DF7">
        <w:trPr>
          <w:trHeight w:val="20"/>
        </w:trPr>
        <w:tc>
          <w:tcPr>
            <w:tcW w:w="720" w:type="dxa"/>
          </w:tcPr>
          <w:p w14:paraId="047A6946" w14:textId="7F12445C" w:rsidR="00231EB1" w:rsidRPr="00A04D82" w:rsidRDefault="00231EB1" w:rsidP="00231EB1">
            <w:pPr>
              <w:pStyle w:val="TableLeftcolumn"/>
            </w:pPr>
            <w:r w:rsidRPr="00A04D82">
              <w:t>3.2</w:t>
            </w:r>
          </w:p>
        </w:tc>
        <w:tc>
          <w:tcPr>
            <w:tcW w:w="8194" w:type="dxa"/>
            <w:tcBorders>
              <w:top w:val="nil"/>
              <w:left w:val="nil"/>
              <w:bottom w:val="nil"/>
              <w:right w:val="nil"/>
            </w:tcBorders>
            <w:shd w:val="clear" w:color="auto" w:fill="auto"/>
            <w:vAlign w:val="bottom"/>
          </w:tcPr>
          <w:p w14:paraId="672546D8" w14:textId="1D0318F0" w:rsidR="00231EB1" w:rsidRPr="00334670" w:rsidRDefault="00231EB1" w:rsidP="00231EB1">
            <w:pPr>
              <w:pStyle w:val="NoSpacing"/>
            </w:pPr>
            <w:r>
              <w:rPr>
                <w:rFonts w:ascii="Open Sans Light" w:hAnsi="Open Sans Light" w:cs="Open Sans Light"/>
                <w:color w:val="000000"/>
              </w:rPr>
              <w:t>Describe the procedures for initiating claims in civil and criminal cases, and the process for responding to those claims.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231EB1" w:rsidRPr="00ED28EF" w:rsidRDefault="00231EB1" w:rsidP="00231EB1">
            <w:pPr>
              <w:pStyle w:val="Tabletext"/>
              <w:rPr>
                <w:rStyle w:val="Formentry12ptopunderline"/>
              </w:rPr>
            </w:pPr>
          </w:p>
        </w:tc>
      </w:tr>
      <w:tr w:rsidR="00231EB1" w:rsidRPr="009F713B" w14:paraId="60C876BF" w14:textId="77777777" w:rsidTr="00223DF7">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231EB1" w:rsidRPr="00A04D82" w:rsidRDefault="00231EB1" w:rsidP="00231EB1">
            <w:pPr>
              <w:pStyle w:val="TableLeftcolumn"/>
            </w:pPr>
            <w:r w:rsidRPr="00A04D82">
              <w:t>3.3</w:t>
            </w:r>
          </w:p>
        </w:tc>
        <w:tc>
          <w:tcPr>
            <w:tcW w:w="8194" w:type="dxa"/>
            <w:tcBorders>
              <w:top w:val="nil"/>
              <w:left w:val="nil"/>
              <w:bottom w:val="nil"/>
              <w:right w:val="nil"/>
            </w:tcBorders>
            <w:shd w:val="clear" w:color="auto" w:fill="auto"/>
            <w:vAlign w:val="bottom"/>
          </w:tcPr>
          <w:p w14:paraId="1816B003" w14:textId="1AE07E9D" w:rsidR="00231EB1" w:rsidRPr="00334670" w:rsidRDefault="00231EB1" w:rsidP="00231EB1">
            <w:pPr>
              <w:pStyle w:val="NoSpacing"/>
            </w:pPr>
            <w:r>
              <w:rPr>
                <w:rFonts w:ascii="Open Sans Light" w:hAnsi="Open Sans Light" w:cs="Open Sans Light"/>
                <w:color w:val="000000"/>
              </w:rPr>
              <w:t>Describe the types of formal discovery mechanisms in civil cases.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231EB1" w:rsidRPr="00ED28EF" w:rsidRDefault="00231EB1" w:rsidP="00231EB1">
            <w:pPr>
              <w:pStyle w:val="Tabletext"/>
              <w:rPr>
                <w:rStyle w:val="Formentry12ptopunderline"/>
              </w:rPr>
            </w:pPr>
          </w:p>
        </w:tc>
      </w:tr>
      <w:tr w:rsidR="00231EB1" w:rsidRPr="009F713B" w14:paraId="29029CEA" w14:textId="77777777" w:rsidTr="00223DF7">
        <w:trPr>
          <w:trHeight w:val="20"/>
        </w:trPr>
        <w:tc>
          <w:tcPr>
            <w:tcW w:w="720" w:type="dxa"/>
          </w:tcPr>
          <w:p w14:paraId="05805C1A" w14:textId="3AD4F9D4" w:rsidR="00231EB1" w:rsidRPr="00A04D82" w:rsidRDefault="00231EB1" w:rsidP="00231EB1">
            <w:pPr>
              <w:pStyle w:val="TableLeftcolumn"/>
            </w:pPr>
            <w:r w:rsidRPr="00A04D82">
              <w:t>3.4</w:t>
            </w:r>
          </w:p>
        </w:tc>
        <w:tc>
          <w:tcPr>
            <w:tcW w:w="8194" w:type="dxa"/>
            <w:tcBorders>
              <w:top w:val="nil"/>
              <w:left w:val="nil"/>
              <w:bottom w:val="nil"/>
              <w:right w:val="nil"/>
            </w:tcBorders>
            <w:shd w:val="clear" w:color="auto" w:fill="auto"/>
            <w:vAlign w:val="bottom"/>
          </w:tcPr>
          <w:p w14:paraId="2859F556" w14:textId="31661531" w:rsidR="00231EB1" w:rsidRPr="00334670" w:rsidRDefault="00231EB1" w:rsidP="00231EB1">
            <w:pPr>
              <w:pStyle w:val="NoSpacing"/>
            </w:pPr>
            <w:r>
              <w:rPr>
                <w:rFonts w:ascii="Open Sans Light" w:hAnsi="Open Sans Light" w:cs="Open Sans Light"/>
                <w:color w:val="000000"/>
              </w:rPr>
              <w:t>Describe the types of formal discovery mechanisms in criminal cases.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231EB1" w:rsidRPr="00ED28EF" w:rsidRDefault="00231EB1" w:rsidP="00231EB1">
            <w:pPr>
              <w:pStyle w:val="Tabletext"/>
              <w:rPr>
                <w:rStyle w:val="Formentry12ptopunderline"/>
              </w:rPr>
            </w:pPr>
          </w:p>
        </w:tc>
      </w:tr>
      <w:tr w:rsidR="00231EB1" w:rsidRPr="009F713B" w14:paraId="5E5D232A" w14:textId="77777777" w:rsidTr="00223DF7">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231EB1" w:rsidRPr="00A04D82" w:rsidRDefault="00231EB1" w:rsidP="00231EB1">
            <w:pPr>
              <w:pStyle w:val="TableLeftcolumn"/>
            </w:pPr>
            <w:r w:rsidRPr="00A04D82">
              <w:t>3.5</w:t>
            </w:r>
          </w:p>
        </w:tc>
        <w:tc>
          <w:tcPr>
            <w:tcW w:w="8194" w:type="dxa"/>
            <w:tcBorders>
              <w:top w:val="nil"/>
              <w:left w:val="nil"/>
              <w:bottom w:val="nil"/>
              <w:right w:val="nil"/>
            </w:tcBorders>
            <w:shd w:val="clear" w:color="auto" w:fill="auto"/>
            <w:vAlign w:val="bottom"/>
          </w:tcPr>
          <w:p w14:paraId="1A9E4A9F" w14:textId="3447CF92" w:rsidR="00231EB1" w:rsidRPr="00334670" w:rsidRDefault="00231EB1" w:rsidP="00231EB1">
            <w:pPr>
              <w:pStyle w:val="NoSpacing"/>
            </w:pPr>
            <w:r>
              <w:rPr>
                <w:rFonts w:ascii="Open Sans Light" w:hAnsi="Open Sans Light" w:cs="Open Sans Light"/>
                <w:color w:val="000000"/>
              </w:rPr>
              <w:t>Draft pleadings and other documents commonly used in the civil and criminal litigation process.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231EB1" w:rsidRPr="00ED28EF" w:rsidRDefault="00231EB1" w:rsidP="00231EB1">
            <w:pPr>
              <w:pStyle w:val="Tabletext"/>
              <w:rPr>
                <w:rStyle w:val="Formentry12ptopunderline"/>
              </w:rPr>
            </w:pPr>
          </w:p>
        </w:tc>
      </w:tr>
    </w:tbl>
    <w:p w14:paraId="2CFE93E8" w14:textId="405669A5"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231EB1" w:rsidRPr="00231EB1">
            <w:t>Understand, Explain, and Apply the Phases of the Trial Process or Restorative Justice</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231EB1" w:rsidRPr="00E515C8" w14:paraId="74A83EC7" w14:textId="77777777" w:rsidTr="006A02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231EB1" w:rsidRPr="00C41189" w:rsidRDefault="00231EB1" w:rsidP="00231EB1">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bottom"/>
          </w:tcPr>
          <w:p w14:paraId="563CB745" w14:textId="75E2433E" w:rsidR="00231EB1" w:rsidRPr="00E515C8" w:rsidRDefault="00231EB1" w:rsidP="00231EB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Understand and explain the different phases of trials or restorative justice.</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231EB1" w:rsidRPr="00E515C8" w:rsidRDefault="00231EB1" w:rsidP="00231EB1">
            <w:pPr>
              <w:pStyle w:val="NoSpacing"/>
            </w:pPr>
          </w:p>
        </w:tc>
      </w:tr>
      <w:tr w:rsidR="00231EB1" w:rsidRPr="00E515C8" w14:paraId="69928810" w14:textId="77777777" w:rsidTr="006A0264">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231EB1" w:rsidRPr="00C41189" w:rsidRDefault="00231EB1" w:rsidP="00231EB1">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659EC789" w14:textId="043A9BBD" w:rsidR="00231EB1" w:rsidRPr="00E515C8" w:rsidRDefault="00231EB1" w:rsidP="00231EB1">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Work individually and in teams to apply the effective research and technical skills, reading skills, listening skills, problem solving and critical thinking skills that are required in trials or restorative justice.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231EB1" w:rsidRPr="00E515C8" w:rsidRDefault="00231EB1" w:rsidP="00231EB1">
            <w:pPr>
              <w:pStyle w:val="NoSpacing"/>
            </w:pPr>
          </w:p>
        </w:tc>
      </w:tr>
      <w:tr w:rsidR="00231EB1" w:rsidRPr="00E515C8" w14:paraId="7A68ADBB" w14:textId="77777777" w:rsidTr="006A02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231EB1" w:rsidRPr="00C41189" w:rsidRDefault="00231EB1" w:rsidP="00231EB1">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bottom"/>
          </w:tcPr>
          <w:p w14:paraId="3E9836AB" w14:textId="57754F97" w:rsidR="00231EB1" w:rsidRPr="00E515C8" w:rsidRDefault="00231EB1" w:rsidP="00231EB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Work individually and in teams to apply the different phases of trials or restorative justice to hypothetical or real fact patterns, with students assuming the roles and functions required in legal proceedings.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231EB1" w:rsidRPr="00E515C8" w:rsidRDefault="00231EB1" w:rsidP="00231EB1">
            <w:pPr>
              <w:pStyle w:val="NoSpacing"/>
            </w:pPr>
          </w:p>
        </w:tc>
      </w:tr>
      <w:tr w:rsidR="00231EB1" w:rsidRPr="00E515C8" w14:paraId="5A1BB3DD" w14:textId="77777777" w:rsidTr="006A0264">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231EB1" w:rsidRPr="00C41189" w:rsidRDefault="00231EB1" w:rsidP="00231EB1">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bottom"/>
          </w:tcPr>
          <w:p w14:paraId="04B52B43" w14:textId="4A7B3AF5" w:rsidR="00231EB1" w:rsidRPr="00E515C8" w:rsidRDefault="00231EB1" w:rsidP="00231EB1">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Communicate clearly, effectively, and with reason before and during the legal processes.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231EB1" w:rsidRPr="00E515C8" w:rsidRDefault="00231EB1" w:rsidP="00231EB1">
            <w:pPr>
              <w:pStyle w:val="NoSpacing"/>
            </w:pPr>
          </w:p>
        </w:tc>
      </w:tr>
      <w:tr w:rsidR="00231EB1" w:rsidRPr="00E515C8" w14:paraId="64529E73" w14:textId="77777777" w:rsidTr="006A02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231EB1" w:rsidRPr="00C41189" w:rsidRDefault="00231EB1" w:rsidP="00231EB1">
            <w:pPr>
              <w:pStyle w:val="TableLeftcolumn"/>
              <w:rPr>
                <w:b w:val="0"/>
                <w:bCs w:val="0"/>
              </w:rPr>
            </w:pPr>
            <w:r w:rsidRPr="00C41189">
              <w:rPr>
                <w:b w:val="0"/>
                <w:bCs w:val="0"/>
              </w:rPr>
              <w:t>4.5</w:t>
            </w:r>
          </w:p>
        </w:tc>
        <w:tc>
          <w:tcPr>
            <w:tcW w:w="8194" w:type="dxa"/>
            <w:tcBorders>
              <w:top w:val="nil"/>
              <w:left w:val="nil"/>
              <w:bottom w:val="nil"/>
              <w:right w:val="nil"/>
            </w:tcBorders>
            <w:shd w:val="clear" w:color="auto" w:fill="auto"/>
            <w:vAlign w:val="bottom"/>
          </w:tcPr>
          <w:p w14:paraId="108BFCFE" w14:textId="7491A071" w:rsidR="00231EB1" w:rsidRPr="00E515C8" w:rsidRDefault="00231EB1" w:rsidP="00231EB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effective case file management and organization throughout the trial or restorative justice process.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56939" w14:textId="77777777" w:rsidR="00231EB1" w:rsidRPr="00E515C8" w:rsidRDefault="00231EB1" w:rsidP="00231EB1">
            <w:pPr>
              <w:pStyle w:val="NoSpacing"/>
            </w:pPr>
          </w:p>
        </w:tc>
      </w:tr>
      <w:tr w:rsidR="00231EB1" w:rsidRPr="00E515C8" w14:paraId="5A5E548C" w14:textId="77777777" w:rsidTr="006A0264">
        <w:tc>
          <w:tcPr>
            <w:cnfStyle w:val="001000000000" w:firstRow="0" w:lastRow="0" w:firstColumn="1" w:lastColumn="0" w:oddVBand="0" w:evenVBand="0" w:oddHBand="0" w:evenHBand="0" w:firstRowFirstColumn="0" w:firstRowLastColumn="0" w:lastRowFirstColumn="0" w:lastRowLastColumn="0"/>
            <w:tcW w:w="810" w:type="dxa"/>
          </w:tcPr>
          <w:p w14:paraId="627DA885" w14:textId="6B354CB5" w:rsidR="00231EB1" w:rsidRPr="00231EB1" w:rsidRDefault="00231EB1" w:rsidP="00231EB1">
            <w:pPr>
              <w:pStyle w:val="TableLeftcolumn"/>
              <w:rPr>
                <w:b w:val="0"/>
                <w:bCs w:val="0"/>
              </w:rPr>
            </w:pPr>
            <w:r w:rsidRPr="00231EB1">
              <w:rPr>
                <w:b w:val="0"/>
                <w:bCs w:val="0"/>
              </w:rPr>
              <w:t>4.6</w:t>
            </w:r>
          </w:p>
        </w:tc>
        <w:tc>
          <w:tcPr>
            <w:tcW w:w="8194" w:type="dxa"/>
            <w:tcBorders>
              <w:top w:val="nil"/>
              <w:left w:val="nil"/>
              <w:bottom w:val="nil"/>
              <w:right w:val="nil"/>
            </w:tcBorders>
            <w:shd w:val="clear" w:color="auto" w:fill="auto"/>
            <w:vAlign w:val="bottom"/>
          </w:tcPr>
          <w:p w14:paraId="09B6D6D4" w14:textId="11C50E48" w:rsidR="00231EB1" w:rsidRPr="00231EB1" w:rsidRDefault="00231EB1" w:rsidP="00231EB1">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Observe and reflect on a “real” court proceeding, or shadow with a legal professional, and explain and evaluate the strategies and techniques that were observed.</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65C34B1" w14:textId="77777777" w:rsidR="00231EB1" w:rsidRPr="00E515C8" w:rsidRDefault="00231EB1" w:rsidP="00231EB1">
            <w:pPr>
              <w:pStyle w:val="NoSpacing"/>
            </w:pPr>
          </w:p>
        </w:tc>
      </w:tr>
    </w:tbl>
    <w:p w14:paraId="33D0A051" w14:textId="787C1BA1"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DFAFA1E3A25343A4984B4E731F7F775E"/>
          </w:placeholder>
        </w:sdtPr>
        <w:sdtEndPr/>
        <w:sdtContent>
          <w:r w:rsidR="00231EB1" w:rsidRPr="00231EB1">
            <w:t>Describe Post-Trial Proceedings and Appeals</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231EB1" w:rsidRPr="00E515C8" w14:paraId="29310968" w14:textId="77777777" w:rsidTr="001E40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231EB1" w:rsidRPr="00C41189" w:rsidRDefault="00231EB1" w:rsidP="00231EB1">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bottom"/>
          </w:tcPr>
          <w:p w14:paraId="66E331BD" w14:textId="77D3B6DC" w:rsidR="00231EB1" w:rsidRPr="00E515C8" w:rsidRDefault="00231EB1" w:rsidP="00231EB1">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post-trial alternatives.</w:t>
            </w:r>
          </w:p>
        </w:tc>
        <w:tc>
          <w:tcPr>
            <w:tcW w:w="878" w:type="dxa"/>
            <w:tcBorders>
              <w:bottom w:val="single" w:sz="8" w:space="0" w:color="auto"/>
            </w:tcBorders>
            <w:vAlign w:val="bottom"/>
          </w:tcPr>
          <w:p w14:paraId="34F80052" w14:textId="77777777" w:rsidR="00231EB1" w:rsidRPr="00E515C8" w:rsidRDefault="00231EB1" w:rsidP="00231EB1">
            <w:pPr>
              <w:pStyle w:val="Tabletext"/>
              <w:cnfStyle w:val="000000100000" w:firstRow="0" w:lastRow="0" w:firstColumn="0" w:lastColumn="0" w:oddVBand="0" w:evenVBand="0" w:oddHBand="1" w:evenHBand="0" w:firstRowFirstColumn="0" w:firstRowLastColumn="0" w:lastRowFirstColumn="0" w:lastRowLastColumn="0"/>
            </w:pPr>
          </w:p>
        </w:tc>
      </w:tr>
      <w:tr w:rsidR="00231EB1" w:rsidRPr="00E515C8" w14:paraId="5381B8FD" w14:textId="77777777" w:rsidTr="001E40BB">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231EB1" w:rsidRPr="00C41189" w:rsidRDefault="00231EB1" w:rsidP="00231EB1">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bottom"/>
          </w:tcPr>
          <w:p w14:paraId="6A919D8D" w14:textId="101AFC47" w:rsidR="00231EB1" w:rsidRPr="00E515C8" w:rsidRDefault="00231EB1" w:rsidP="00231EB1">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procedures for appealing a civil and criminal judgment.</w:t>
            </w:r>
          </w:p>
        </w:tc>
        <w:tc>
          <w:tcPr>
            <w:tcW w:w="878" w:type="dxa"/>
            <w:tcBorders>
              <w:top w:val="single" w:sz="8" w:space="0" w:color="auto"/>
              <w:bottom w:val="single" w:sz="8" w:space="0" w:color="auto"/>
            </w:tcBorders>
            <w:vAlign w:val="bottom"/>
          </w:tcPr>
          <w:p w14:paraId="6F560EC6" w14:textId="77777777" w:rsidR="00231EB1" w:rsidRPr="00E515C8" w:rsidRDefault="00231EB1" w:rsidP="00231EB1">
            <w:pPr>
              <w:pStyle w:val="Tabletext"/>
              <w:cnfStyle w:val="000000000000" w:firstRow="0" w:lastRow="0" w:firstColumn="0" w:lastColumn="0" w:oddVBand="0" w:evenVBand="0" w:oddHBand="0" w:evenHBand="0" w:firstRowFirstColumn="0" w:firstRowLastColumn="0" w:lastRowFirstColumn="0" w:lastRowLastColumn="0"/>
            </w:pPr>
          </w:p>
        </w:tc>
      </w:tr>
      <w:tr w:rsidR="00231EB1" w:rsidRPr="00E515C8" w14:paraId="624527A4" w14:textId="77777777" w:rsidTr="001E40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231EB1" w:rsidRPr="00C41189" w:rsidRDefault="00231EB1" w:rsidP="00231EB1">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bottom"/>
          </w:tcPr>
          <w:p w14:paraId="26DB7CC8" w14:textId="764CE810" w:rsidR="00231EB1" w:rsidRPr="00E515C8" w:rsidRDefault="00231EB1" w:rsidP="00231EB1">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methods of enforcing a judgment.</w:t>
            </w:r>
          </w:p>
        </w:tc>
        <w:tc>
          <w:tcPr>
            <w:tcW w:w="878" w:type="dxa"/>
            <w:tcBorders>
              <w:top w:val="single" w:sz="8" w:space="0" w:color="auto"/>
              <w:bottom w:val="single" w:sz="8" w:space="0" w:color="auto"/>
            </w:tcBorders>
            <w:vAlign w:val="bottom"/>
          </w:tcPr>
          <w:p w14:paraId="4D4EC76B" w14:textId="77777777" w:rsidR="00231EB1" w:rsidRPr="00E515C8" w:rsidRDefault="00231EB1" w:rsidP="00231EB1">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65C9BB1D"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03ED9BEF5E643AABE5E1065C57D8E56"/>
          </w:placeholder>
        </w:sdtPr>
        <w:sdtEndPr/>
        <w:sdtContent>
          <w:r w:rsidR="00231EB1" w:rsidRPr="00231EB1">
            <w:t>Explore and Explain the Roles and Opportunities in the Legal Field</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231EB1" w:rsidRPr="00292DE4" w14:paraId="7BE48A2D" w14:textId="77777777" w:rsidTr="00627D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231EB1" w:rsidRPr="00C41189" w:rsidRDefault="00231EB1" w:rsidP="00231EB1">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bottom"/>
          </w:tcPr>
          <w:p w14:paraId="2F3794A1" w14:textId="26843C69" w:rsidR="00231EB1" w:rsidRPr="00292DE4" w:rsidRDefault="00231EB1" w:rsidP="00231EB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roles of attorneys and legal assistants in the litigation process.</w:t>
            </w:r>
          </w:p>
        </w:tc>
        <w:tc>
          <w:tcPr>
            <w:tcW w:w="878" w:type="dxa"/>
            <w:tcBorders>
              <w:bottom w:val="single" w:sz="8" w:space="0" w:color="auto"/>
            </w:tcBorders>
            <w:vAlign w:val="bottom"/>
          </w:tcPr>
          <w:p w14:paraId="024DC0A7" w14:textId="77777777" w:rsidR="00231EB1" w:rsidRPr="00292DE4" w:rsidRDefault="00231EB1" w:rsidP="00231EB1">
            <w:pPr>
              <w:pStyle w:val="NoSpacing"/>
              <w:cnfStyle w:val="000000100000" w:firstRow="0" w:lastRow="0" w:firstColumn="0" w:lastColumn="0" w:oddVBand="0" w:evenVBand="0" w:oddHBand="1" w:evenHBand="0" w:firstRowFirstColumn="0" w:firstRowLastColumn="0" w:lastRowFirstColumn="0" w:lastRowLastColumn="0"/>
            </w:pPr>
          </w:p>
        </w:tc>
      </w:tr>
      <w:tr w:rsidR="00231EB1" w:rsidRPr="00292DE4" w14:paraId="394C5932" w14:textId="77777777" w:rsidTr="00627DC8">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231EB1" w:rsidRPr="00C41189" w:rsidRDefault="00231EB1" w:rsidP="00231EB1">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bottom"/>
          </w:tcPr>
          <w:p w14:paraId="53DD609B" w14:textId="3A0E40B7" w:rsidR="00231EB1" w:rsidRPr="00292DE4" w:rsidRDefault="00231EB1" w:rsidP="00231EB1">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role of judges, clerks, court reporters, bailiffs, and other courtroom personnel.</w:t>
            </w:r>
          </w:p>
        </w:tc>
        <w:tc>
          <w:tcPr>
            <w:tcW w:w="878" w:type="dxa"/>
            <w:tcBorders>
              <w:top w:val="single" w:sz="8" w:space="0" w:color="auto"/>
              <w:bottom w:val="single" w:sz="8" w:space="0" w:color="auto"/>
            </w:tcBorders>
            <w:vAlign w:val="bottom"/>
          </w:tcPr>
          <w:p w14:paraId="6ECFE9E1" w14:textId="77777777" w:rsidR="00231EB1" w:rsidRPr="00292DE4" w:rsidRDefault="00231EB1" w:rsidP="00231EB1">
            <w:pPr>
              <w:pStyle w:val="NoSpacing"/>
              <w:cnfStyle w:val="000000000000" w:firstRow="0" w:lastRow="0" w:firstColumn="0" w:lastColumn="0" w:oddVBand="0" w:evenVBand="0" w:oddHBand="0" w:evenHBand="0" w:firstRowFirstColumn="0" w:firstRowLastColumn="0" w:lastRowFirstColumn="0" w:lastRowLastColumn="0"/>
            </w:pPr>
          </w:p>
        </w:tc>
      </w:tr>
      <w:tr w:rsidR="00231EB1" w:rsidRPr="00292DE4" w14:paraId="07936635" w14:textId="77777777" w:rsidTr="00627D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231EB1" w:rsidRPr="00C41189" w:rsidRDefault="00231EB1" w:rsidP="00231EB1">
            <w:pPr>
              <w:pStyle w:val="TableLeftcolumn"/>
              <w:rPr>
                <w:b w:val="0"/>
                <w:bCs w:val="0"/>
              </w:rPr>
            </w:pPr>
            <w:r w:rsidRPr="00C41189">
              <w:rPr>
                <w:b w:val="0"/>
                <w:bCs w:val="0"/>
              </w:rPr>
              <w:t>6.3</w:t>
            </w:r>
          </w:p>
        </w:tc>
        <w:tc>
          <w:tcPr>
            <w:tcW w:w="8194" w:type="dxa"/>
            <w:tcBorders>
              <w:top w:val="nil"/>
              <w:left w:val="nil"/>
              <w:bottom w:val="nil"/>
              <w:right w:val="nil"/>
            </w:tcBorders>
            <w:shd w:val="clear" w:color="auto" w:fill="auto"/>
            <w:vAlign w:val="bottom"/>
          </w:tcPr>
          <w:p w14:paraId="3678A46F" w14:textId="4FD58BA4" w:rsidR="00231EB1" w:rsidRPr="00292DE4" w:rsidRDefault="00231EB1" w:rsidP="00231EB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distinction between zealous advocacy and the attorneys' role as an officer of the court, including the benefits of cooperation with opposing counsel.</w:t>
            </w:r>
          </w:p>
        </w:tc>
        <w:tc>
          <w:tcPr>
            <w:tcW w:w="878" w:type="dxa"/>
            <w:tcBorders>
              <w:top w:val="single" w:sz="8" w:space="0" w:color="auto"/>
              <w:bottom w:val="single" w:sz="8" w:space="0" w:color="auto"/>
            </w:tcBorders>
            <w:vAlign w:val="bottom"/>
          </w:tcPr>
          <w:p w14:paraId="4D49140F" w14:textId="77777777" w:rsidR="00231EB1" w:rsidRPr="00292DE4" w:rsidRDefault="00231EB1" w:rsidP="00231EB1">
            <w:pPr>
              <w:pStyle w:val="NoSpacing"/>
              <w:cnfStyle w:val="000000100000" w:firstRow="0" w:lastRow="0" w:firstColumn="0" w:lastColumn="0" w:oddVBand="0" w:evenVBand="0" w:oddHBand="1" w:evenHBand="0" w:firstRowFirstColumn="0" w:firstRowLastColumn="0" w:lastRowFirstColumn="0" w:lastRowLastColumn="0"/>
            </w:pPr>
          </w:p>
        </w:tc>
      </w:tr>
      <w:tr w:rsidR="00231EB1" w:rsidRPr="00292DE4" w14:paraId="6D305B05" w14:textId="77777777" w:rsidTr="00627DC8">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231EB1" w:rsidRPr="00C41189" w:rsidRDefault="00231EB1" w:rsidP="00231EB1">
            <w:pPr>
              <w:pStyle w:val="TableLeftcolumn"/>
              <w:rPr>
                <w:b w:val="0"/>
                <w:bCs w:val="0"/>
              </w:rPr>
            </w:pPr>
            <w:r w:rsidRPr="00C41189">
              <w:rPr>
                <w:b w:val="0"/>
                <w:bCs w:val="0"/>
              </w:rPr>
              <w:t>6.4</w:t>
            </w:r>
          </w:p>
        </w:tc>
        <w:tc>
          <w:tcPr>
            <w:tcW w:w="8194" w:type="dxa"/>
            <w:tcBorders>
              <w:top w:val="nil"/>
              <w:left w:val="nil"/>
              <w:bottom w:val="nil"/>
              <w:right w:val="nil"/>
            </w:tcBorders>
            <w:shd w:val="clear" w:color="auto" w:fill="auto"/>
            <w:vAlign w:val="bottom"/>
          </w:tcPr>
          <w:p w14:paraId="6359A6F6" w14:textId="4E5AE047" w:rsidR="00231EB1" w:rsidRPr="00292DE4" w:rsidRDefault="00231EB1" w:rsidP="00231EB1">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Explore and examine the community services provided by pro bono attorneys and other non-profit providers of legal services. </w:t>
            </w:r>
          </w:p>
        </w:tc>
        <w:tc>
          <w:tcPr>
            <w:tcW w:w="878" w:type="dxa"/>
            <w:tcBorders>
              <w:top w:val="single" w:sz="8" w:space="0" w:color="auto"/>
              <w:bottom w:val="single" w:sz="8" w:space="0" w:color="auto"/>
            </w:tcBorders>
            <w:vAlign w:val="bottom"/>
          </w:tcPr>
          <w:p w14:paraId="0167262E" w14:textId="77777777" w:rsidR="00231EB1" w:rsidRPr="00292DE4" w:rsidRDefault="00231EB1" w:rsidP="00231EB1">
            <w:pPr>
              <w:pStyle w:val="NoSpacing"/>
              <w:cnfStyle w:val="000000000000" w:firstRow="0" w:lastRow="0" w:firstColumn="0" w:lastColumn="0" w:oddVBand="0" w:evenVBand="0" w:oddHBand="0" w:evenHBand="0" w:firstRowFirstColumn="0" w:firstRowLastColumn="0" w:lastRowFirstColumn="0" w:lastRowLastColumn="0"/>
            </w:pPr>
          </w:p>
        </w:tc>
      </w:tr>
      <w:tr w:rsidR="00231EB1" w:rsidRPr="00292DE4" w14:paraId="04FCAED5" w14:textId="77777777" w:rsidTr="00627D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320C461" w14:textId="77777777" w:rsidR="00231EB1" w:rsidRPr="00C41189" w:rsidRDefault="00231EB1" w:rsidP="00231EB1">
            <w:pPr>
              <w:pStyle w:val="TableLeftcolumn"/>
              <w:rPr>
                <w:b w:val="0"/>
                <w:bCs w:val="0"/>
              </w:rPr>
            </w:pPr>
            <w:r w:rsidRPr="00C41189">
              <w:rPr>
                <w:b w:val="0"/>
                <w:bCs w:val="0"/>
              </w:rPr>
              <w:t>6.5</w:t>
            </w:r>
          </w:p>
        </w:tc>
        <w:tc>
          <w:tcPr>
            <w:tcW w:w="8194" w:type="dxa"/>
            <w:tcBorders>
              <w:top w:val="nil"/>
              <w:left w:val="nil"/>
              <w:bottom w:val="nil"/>
              <w:right w:val="nil"/>
            </w:tcBorders>
            <w:shd w:val="clear" w:color="auto" w:fill="auto"/>
            <w:vAlign w:val="bottom"/>
          </w:tcPr>
          <w:p w14:paraId="4B1AA277" w14:textId="0F5AEB7F" w:rsidR="00231EB1" w:rsidRPr="00292DE4" w:rsidRDefault="00231EB1" w:rsidP="00231EB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Apply knowledge of legal proceedings to plan a legal career path OR to create a scenario where the knowledge could apply in real life. </w:t>
            </w:r>
          </w:p>
        </w:tc>
        <w:tc>
          <w:tcPr>
            <w:tcW w:w="878" w:type="dxa"/>
            <w:tcBorders>
              <w:top w:val="single" w:sz="8" w:space="0" w:color="auto"/>
              <w:bottom w:val="single" w:sz="8" w:space="0" w:color="auto"/>
            </w:tcBorders>
            <w:vAlign w:val="bottom"/>
          </w:tcPr>
          <w:p w14:paraId="57D7985B" w14:textId="77777777" w:rsidR="00231EB1" w:rsidRPr="00292DE4" w:rsidRDefault="00231EB1" w:rsidP="00231EB1">
            <w:pPr>
              <w:pStyle w:val="NoSpacing"/>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23944A6C" w:rsidR="004E0952" w:rsidRPr="00202D35" w:rsidRDefault="00231EB1"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2EEF29A4" w:rsidR="004E0952" w:rsidRPr="00202D35" w:rsidRDefault="00231EB1"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3D0DED15"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231EB1">
      <w:rPr>
        <w:noProof/>
      </w:rPr>
      <w:t>October 19,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73608A08"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231EB1">
      <w:rPr>
        <w:rStyle w:val="Strong"/>
      </w:rPr>
      <w:t>Legal Proceedings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231EB1">
      <w:rPr>
        <w:rStyle w:val="Strong"/>
      </w:rPr>
      <w:t>44310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31EB1"/>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4819">
      <w:bodyDiv w:val="1"/>
      <w:marLeft w:val="0"/>
      <w:marRight w:val="0"/>
      <w:marTop w:val="0"/>
      <w:marBottom w:val="0"/>
      <w:divBdr>
        <w:top w:val="none" w:sz="0" w:space="0" w:color="auto"/>
        <w:left w:val="none" w:sz="0" w:space="0" w:color="auto"/>
        <w:bottom w:val="none" w:sz="0" w:space="0" w:color="auto"/>
        <w:right w:val="none" w:sz="0" w:space="0" w:color="auto"/>
      </w:divBdr>
    </w:div>
    <w:div w:id="19741130">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937F6F" w:rsidRDefault="00524DEA" w:rsidP="00524DEA">
          <w:pPr>
            <w:pStyle w:val="6A1D218F67EA4C649FF454C5B0AB0BBE"/>
          </w:pPr>
          <w:r w:rsidRPr="00364F6B">
            <w:rPr>
              <w:rStyle w:val="PlaceholderText"/>
            </w:rPr>
            <w:t>Click or tap here to enter text.</w:t>
          </w:r>
        </w:p>
      </w:docPartBody>
    </w:docPart>
    <w:docPart>
      <w:docPartPr>
        <w:name w:val="DFAFA1E3A25343A4984B4E731F7F775E"/>
        <w:category>
          <w:name w:val="General"/>
          <w:gallery w:val="placeholder"/>
        </w:category>
        <w:types>
          <w:type w:val="bbPlcHdr"/>
        </w:types>
        <w:behaviors>
          <w:behavior w:val="content"/>
        </w:behaviors>
        <w:guid w:val="{A0D6EAB3-73F3-43E1-B29C-B8697836B4EE}"/>
      </w:docPartPr>
      <w:docPartBody>
        <w:p w:rsidR="00937F6F" w:rsidRDefault="00524DEA" w:rsidP="00524DEA">
          <w:pPr>
            <w:pStyle w:val="DFAFA1E3A25343A4984B4E731F7F775E"/>
          </w:pPr>
          <w:r w:rsidRPr="00364F6B">
            <w:rPr>
              <w:rStyle w:val="PlaceholderText"/>
            </w:rPr>
            <w:t>Click or tap here to enter text.</w:t>
          </w:r>
        </w:p>
      </w:docPartBody>
    </w:docPart>
    <w:docPart>
      <w:docPartPr>
        <w:name w:val="B03ED9BEF5E643AABE5E1065C57D8E56"/>
        <w:category>
          <w:name w:val="General"/>
          <w:gallery w:val="placeholder"/>
        </w:category>
        <w:types>
          <w:type w:val="bbPlcHdr"/>
        </w:types>
        <w:behaviors>
          <w:behavior w:val="content"/>
        </w:behaviors>
        <w:guid w:val="{E0AC82CC-226C-494A-91B2-91078DD57EA0}"/>
      </w:docPartPr>
      <w:docPartBody>
        <w:p w:rsidR="00937F6F" w:rsidRDefault="00524DEA" w:rsidP="00524DEA">
          <w:pPr>
            <w:pStyle w:val="B03ED9BEF5E643AABE5E1065C57D8E56"/>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937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978</Words>
  <Characters>5579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6544</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Proceedings</dc:title>
  <dc:subject>44310</dc:subject>
  <dc:creator>Cheryl Franklin</dc:creator>
  <cp:keywords/>
  <dc:description>1.0</dc:description>
  <cp:lastModifiedBy>Barbara A. Bahm</cp:lastModifiedBy>
  <cp:revision>2</cp:revision>
  <cp:lastPrinted>2023-05-25T21:45:00Z</cp:lastPrinted>
  <dcterms:created xsi:type="dcterms:W3CDTF">2023-10-19T18:13:00Z</dcterms:created>
  <dcterms:modified xsi:type="dcterms:W3CDTF">2023-10-19T18:13:00Z</dcterms:modified>
  <cp:category/>
</cp:coreProperties>
</file>